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pPr>
      <w:r>
        <w:rPr>
          <w:rFonts w:ascii="Calibri" w:cs="Calibri" w:eastAsia="Calibri" w:hAnsi="Calibri"/>
          <w:b/>
          <w:bCs/>
          <w:color w:val="0F5C50"/>
          <w:sz w:val="36"/>
          <w:szCs w:val="36"/>
        </w:rPr>
        <w:t xml:space="preserve">Privacy Policy</w:t>
      </w:r>
    </w:p>
    <w:p>
      <w:pPr>
        <w:spacing w:after="20" w:line="258"/>
      </w:pPr>
      <w:r>
        <w:rPr>
          <w:rFonts w:ascii="Calibri" w:cs="Calibri" w:eastAsia="Calibri" w:hAnsi="Calibri"/>
          <w:b/>
          <w:bCs/>
          <w:color w:val="0F5C50"/>
          <w:sz w:val="19"/>
          <w:szCs w:val="19"/>
        </w:rPr>
        <w:t>Subdivision Checker</w:t>
      </w:r>
      <w:r>
        <w:rPr>
          <w:rFonts w:ascii="Calibri" w:cs="Calibri" w:eastAsia="Calibri" w:hAnsi="Calibri"/>
          <w:color w:val="5C6B75"/>
          <w:sz w:val="19"/>
          <w:szCs w:val="19"/>
        </w:rPr>
        <w:t xml:space="preserve">  ·  Forge BC Pty Ltd (ABN 11 669 059 054)  ·  Version 1.5 · 17 October 2026</w:t>
      </w:r>
    </w:p>
    <w:p>
      <w:pPr>
        <w:pBdr>
          <w:bottom w:val="single" w:color="D6DEE3" w:sz="6" w:space="8"/>
        </w:pBdr>
        <w:spacing w:after="160" w:before="140"/>
      </w:pPr>
      <w:r>
        <w:rPr>
          <w:sz w:val="2"/>
          <w:szCs w:val="2"/>
        </w:rPr>
        <w:t xml:space="preserve"/>
      </w:r>
    </w:p>
    <w:p>
      <w:pPr>
        <w:spacing w:after="120" w:line="258"/>
      </w:pPr>
      <w:r>
        <w:rPr>
          <w:rFonts w:ascii="Calibri" w:cs="Calibri" w:eastAsia="Calibri" w:hAnsi="Calibri"/>
          <w:color w:val="333F46"/>
          <w:sz w:val="19"/>
          <w:szCs w:val="19"/>
        </w:rPr>
        <w:t>This policy explains what personal information Forge BC Pty Ltd (ABN 11 669 059 054), trading as Subdivision Checker, collects when you use our website or buy a report, what we do with it, who we give it to, and how you can get at it or correct it.</w:t>
      </w:r>
    </w:p>
    <w:p>
      <w:pPr>
        <w:spacing w:after="120" w:line="258"/>
      </w:pPr>
      <w:r>
        <w:rPr>
          <w:rFonts w:ascii="Calibri" w:cs="Calibri" w:eastAsia="Calibri" w:hAnsi="Calibri"/>
          <w:color w:val="333F46"/>
          <w:sz w:val="19"/>
          <w:szCs w:val="19"/>
        </w:rPr>
        <w:t xml:space="preserve">We ask you for the address of a property, which for many of our customers is their own home. We take that seriously, and this policy is written to be read rather than to be clicked past.</w:t>
      </w:r>
    </w:p>
    <w:p>
      <w:pPr>
        <w:pStyle w:val="Heading1"/>
        <w:spacing w:after="130" w:before="280"/>
      </w:pPr>
      <w:r>
        <w:rPr>
          <w:rFonts w:ascii="Calibri" w:cs="Calibri" w:eastAsia="Calibri" w:hAnsi="Calibri"/>
          <w:b/>
          <w:bCs/>
          <w:color w:val="0F5C50"/>
          <w:sz w:val="24"/>
          <w:szCs w:val="24"/>
        </w:rPr>
        <w:t xml:space="preserve">1. Our position under the Privacy Act</w:t>
      </w:r>
    </w:p>
    <w:p>
      <w:pPr>
        <w:spacing w:after="120" w:line="258"/>
      </w:pPr>
      <w:r>
        <w:rPr>
          <w:rFonts w:ascii="Calibri" w:cs="Calibri" w:eastAsia="Calibri" w:hAnsi="Calibri"/>
          <w:color w:val="333F46"/>
          <w:sz w:val="19"/>
          <w:szCs w:val="19"/>
        </w:rPr>
        <w:t xml:space="preserve">Forge BC Pty Ltd is a small business operator under section 6D of the Privacy Act 1988 (Cth), because our annual turnover is $3 million or less. On our assessment, that means the Australian Privacy Principles do not currently bind us as a matter of law.</w:t>
      </w:r>
    </w:p>
    <w:p>
      <w:pPr>
        <w:pBdr>
          <w:top w:val="single" w:color="0F5C50" w:sz="6" w:space="10"/>
          <w:bottom w:val="single" w:color="0F5C50" w:sz="6" w:space="10"/>
          <w:left w:val="single" w:color="0F5C50" w:sz="18" w:space="10"/>
          <w:right w:val="single" w:color="0F5C50" w:sz="6" w:space="10"/>
        </w:pBdr>
        <w:shd w:fill="EEF4F2" w:val="clear"/>
        <w:spacing w:after="150" w:before="150" w:line="258"/>
        <w:ind w:left="120" w:right="120"/>
      </w:pPr>
      <w:r>
        <w:rPr>
          <w:rFonts w:ascii="Calibri" w:cs="Calibri" w:eastAsia="Calibri" w:hAnsi="Calibri"/>
          <w:b/>
          <w:bCs/>
          <w:color w:val="333F46"/>
          <w:sz w:val="19"/>
          <w:szCs w:val="19"/>
        </w:rPr>
        <w:t xml:space="preserve">We have chosen to write and follow this policy as though they did, and we handle your information to that standard regardless of which view is correct. </w:t>
      </w:r>
      <w:r>
        <w:rPr>
          <w:rFonts w:ascii="Calibri" w:cs="Calibri" w:eastAsia="Calibri" w:hAnsi="Calibri"/>
          <w:color w:val="333F46"/>
          <w:sz w:val="19"/>
          <w:szCs w:val="19"/>
        </w:rPr>
        <w:t xml:space="preserve">We say this openly rather than implying an obligation we do not have. Everything in this policy is a commitment we make to you, and we are accountable for keeping it: a business that publishes a privacy policy and does not follow it is engaging in misleading conduct under the Australian Consumer Law, whether or not the Privacy Act applies to it.</w:t>
      </w:r>
    </w:p>
    <w:p>
      <w:pPr>
        <w:spacing w:after="120" w:line="258"/>
      </w:pPr>
      <w:r>
        <w:rPr>
          <w:rFonts w:ascii="Calibri" w:cs="Calibri" w:eastAsia="Calibri" w:hAnsi="Calibri"/>
          <w:color w:val="333F46"/>
          <w:sz w:val="19"/>
          <w:szCs w:val="19"/>
        </w:rPr>
        <w:t xml:space="preserve">Some obligations apply to us regardless of our size, including the Spam Act 2003 (Cth) in relation to marketing email, and the statutory cause of action for serious invasions of privacy that has applied since 10 June 2025.</w:t>
      </w:r>
    </w:p>
    <w:p>
      <w:pPr>
        <w:spacing w:after="120" w:line="258"/>
      </w:pPr>
      <w:r>
        <w:rPr>
          <w:rFonts w:ascii="Calibri" w:cs="Calibri" w:eastAsia="Calibri" w:hAnsi="Calibri"/>
          <w:color w:val="333F46"/>
          <w:sz w:val="19"/>
          <w:szCs w:val="19"/>
        </w:rPr>
        <w:t xml:space="preserve">If our circumstances change so that the Privacy Act does bind us, we will update this policy and say so.</w:t>
      </w:r>
    </w:p>
    <w:p>
      <w:pPr>
        <w:pStyle w:val="Heading1"/>
        <w:spacing w:after="130" w:before="280"/>
      </w:pPr>
      <w:r>
        <w:rPr>
          <w:rFonts w:ascii="Calibri" w:cs="Calibri" w:eastAsia="Calibri" w:hAnsi="Calibri"/>
          <w:b/>
          <w:bCs/>
          <w:color w:val="0F5C50"/>
          <w:sz w:val="24"/>
          <w:szCs w:val="24"/>
        </w:rPr>
        <w:t xml:space="preserve">2. What we collect</w:t>
      </w:r>
    </w:p>
    <w:p>
      <w:pPr>
        <w:spacing w:after="120" w:line="258"/>
      </w:pPr>
      <w:r>
        <w:rPr>
          <w:rFonts w:ascii="Calibri" w:cs="Calibri" w:eastAsia="Calibri" w:hAnsi="Calibri"/>
          <w:color w:val="333F46"/>
          <w:sz w:val="19"/>
          <w:szCs w:val="19"/>
        </w:rPr>
        <w:t xml:space="preserve">We collect only what we need to produce your report and run the business:</w:t>
      </w:r>
    </w:p>
    <w:p>
      <w:pPr>
        <w:pStyle w:val="ListParagraph"/>
        <w:numPr>
          <w:ilvl w:val="0"/>
          <w:numId w:val="2"/>
        </w:numPr>
        <w:spacing w:after="70" w:line="258"/>
      </w:pPr>
      <w:r>
        <w:rPr>
          <w:rFonts w:ascii="Calibri" w:cs="Calibri" w:eastAsia="Calibri" w:hAnsi="Calibri"/>
          <w:b/>
          <w:bCs/>
          <w:color w:val="333F46"/>
          <w:sz w:val="19"/>
          <w:szCs w:val="19"/>
        </w:rPr>
        <w:t xml:space="preserve">Your name and email address</w:t>
      </w:r>
      <w:r>
        <w:rPr>
          <w:rFonts w:ascii="Calibri" w:cs="Calibri" w:eastAsia="Calibri" w:hAnsi="Calibri"/>
          <w:color w:val="333F46"/>
          <w:sz w:val="19"/>
          <w:szCs w:val="19"/>
        </w:rPr>
        <w:t xml:space="preserve"> — so we can address the report to you and send it. We ask for your email address on our website before you pay, so we can send your report and receipt and, if you start an order but do not finish paying, one reminder about that order.</w:t>
      </w:r>
    </w:p>
    <w:p>
      <w:pPr>
        <w:pStyle w:val="ListParagraph"/>
        <w:numPr>
          <w:ilvl w:val="0"/>
          <w:numId w:val="2"/>
        </w:numPr>
        <w:spacing w:after="70" w:line="258"/>
      </w:pPr>
      <w:r>
        <w:rPr>
          <w:rFonts w:ascii="Calibri" w:cs="Calibri" w:eastAsia="Calibri" w:hAnsi="Calibri"/>
          <w:b/>
          <w:bCs/>
          <w:color w:val="333F46"/>
          <w:sz w:val="19"/>
          <w:szCs w:val="19"/>
        </w:rPr>
        <w:t xml:space="preserve">The property address you ask us about</w:t>
      </w:r>
      <w:r>
        <w:rPr>
          <w:rFonts w:ascii="Calibri" w:cs="Calibri" w:eastAsia="Calibri" w:hAnsi="Calibri"/>
          <w:color w:val="333F46"/>
          <w:sz w:val="19"/>
          <w:szCs w:val="19"/>
        </w:rPr>
        <w:t xml:space="preserve">, and the coordinates and place identifier the address lookup returns for it. This may be your own home.</w:t>
      </w:r>
    </w:p>
    <w:p>
      <w:pPr>
        <w:pStyle w:val="ListParagraph"/>
        <w:numPr>
          <w:ilvl w:val="0"/>
          <w:numId w:val="2"/>
        </w:numPr>
        <w:spacing w:after="70" w:line="258"/>
      </w:pPr>
      <w:r>
        <w:rPr>
          <w:rFonts w:ascii="Calibri" w:cs="Calibri" w:eastAsia="Calibri" w:hAnsi="Calibri"/>
          <w:b/>
          <w:bCs/>
          <w:color w:val="333F46"/>
          <w:sz w:val="19"/>
          <w:szCs w:val="19"/>
        </w:rPr>
        <w:t xml:space="preserve">Payment records</w:t>
      </w:r>
      <w:r>
        <w:rPr>
          <w:rFonts w:ascii="Calibri" w:cs="Calibri" w:eastAsia="Calibri" w:hAnsi="Calibri"/>
          <w:color w:val="333F46"/>
          <w:sz w:val="19"/>
          <w:szCs w:val="19"/>
        </w:rPr>
        <w:t xml:space="preserve"> — the fact and amount of your payment, the date, and an identifier from our payment processor. </w:t>
      </w:r>
      <w:r>
        <w:rPr>
          <w:rFonts w:ascii="Calibri" w:cs="Calibri" w:eastAsia="Calibri" w:hAnsi="Calibri"/>
          <w:b/>
          <w:bCs/>
          <w:color w:val="333F46"/>
          <w:sz w:val="19"/>
          <w:szCs w:val="19"/>
        </w:rPr>
        <w:t xml:space="preserve">We never receive or store your card number, expiry date or security code.</w:t>
      </w:r>
      <w:r>
        <w:rPr>
          <w:rFonts w:ascii="Calibri" w:cs="Calibri" w:eastAsia="Calibri" w:hAnsi="Calibri"/>
          <w:color w:val="333F46"/>
          <w:sz w:val="19"/>
          <w:szCs w:val="19"/>
        </w:rPr>
        <w:t xml:space="preserve"> Those go directly to Stripe.</w:t>
      </w:r>
    </w:p>
    <w:p>
      <w:pPr>
        <w:pStyle w:val="ListParagraph"/>
        <w:numPr>
          <w:ilvl w:val="0"/>
          <w:numId w:val="2"/>
        </w:numPr>
        <w:spacing w:after="70" w:line="258"/>
      </w:pPr>
      <w:r>
        <w:rPr>
          <w:rFonts w:ascii="Calibri" w:cs="Calibri" w:eastAsia="Calibri" w:hAnsi="Calibri"/>
          <w:b/>
          <w:bCs/>
          <w:color w:val="333F46"/>
          <w:sz w:val="19"/>
          <w:szCs w:val="19"/>
        </w:rPr>
        <w:t xml:space="preserve">Technical information</w:t>
      </w:r>
      <w:r>
        <w:rPr>
          <w:rFonts w:ascii="Calibri" w:cs="Calibri" w:eastAsia="Calibri" w:hAnsi="Calibri"/>
          <w:color w:val="333F46"/>
          <w:sz w:val="19"/>
          <w:szCs w:val="19"/>
        </w:rPr>
        <w:t xml:space="preserve"> — your IP address, browser type and the pages you visited, collected automatically when you use the website. If you order a report, we also save with your order how you reached the website: the campaign tags on the link you followed (for example, which ad or post it was), the name of the website that sent you, and whether you came from a Google or Meta ad. We do not save the ad click identifier itself.</w:t>
      </w:r>
    </w:p>
    <w:p>
      <w:pPr>
        <w:pStyle w:val="ListParagraph"/>
        <w:numPr>
          <w:ilvl w:val="0"/>
          <w:numId w:val="2"/>
        </w:numPr>
        <w:spacing w:after="70" w:line="258"/>
      </w:pPr>
      <w:r>
        <w:rPr>
          <w:rFonts w:ascii="Calibri" w:cs="Calibri" w:eastAsia="Calibri" w:hAnsi="Calibri"/>
          <w:b/>
          <w:bCs/>
          <w:color w:val="333F46"/>
          <w:sz w:val="19"/>
          <w:szCs w:val="19"/>
        </w:rPr>
        <w:t xml:space="preserve">Anything you send us</w:t>
      </w:r>
      <w:r>
        <w:rPr>
          <w:rFonts w:ascii="Calibri" w:cs="Calibri" w:eastAsia="Calibri" w:hAnsi="Calibri"/>
          <w:color w:val="333F46"/>
          <w:sz w:val="19"/>
          <w:szCs w:val="19"/>
        </w:rPr>
        <w:t xml:space="preserve"> — the content of emails or messages you send, including a complaint or a question about a report.</w:t>
      </w:r>
    </w:p>
    <w:p>
      <w:pPr>
        <w:spacing w:after="120" w:line="258"/>
      </w:pPr>
      <w:r>
        <w:rPr>
          <w:rFonts w:ascii="Calibri" w:cs="Calibri" w:eastAsia="Calibri" w:hAnsi="Calibri"/>
          <w:color w:val="333F46"/>
          <w:sz w:val="19"/>
          <w:szCs w:val="19"/>
        </w:rPr>
        <w:t xml:space="preserve">We do not ask for sensitive information as that term is used in the Privacy Act — we do not ask about your health, race, religion, political views, sexual orientation or criminal record, and we would rather you did not send us any of it. If you do send us something of that kind, we will not use it for anything other than dealing with your enquiry, and we will delete it when the matter is finished.</w:t>
      </w:r>
    </w:p>
    <w:p>
      <w:pPr>
        <w:pStyle w:val="Heading2"/>
        <w:spacing w:after="90" w:before="180"/>
      </w:pPr>
      <w:r>
        <w:rPr>
          <w:rFonts w:ascii="Calibri" w:cs="Calibri" w:eastAsia="Calibri" w:hAnsi="Calibri"/>
          <w:b/>
          <w:bCs/>
          <w:color w:val="333F46"/>
          <w:sz w:val="20"/>
          <w:szCs w:val="20"/>
        </w:rPr>
        <w:t xml:space="preserve">Dealing with us anonymously</w:t>
      </w:r>
    </w:p>
    <w:p>
      <w:pPr>
        <w:spacing w:after="120" w:line="258"/>
      </w:pPr>
      <w:r>
        <w:rPr>
          <w:rFonts w:ascii="Calibri" w:cs="Calibri" w:eastAsia="Calibri" w:hAnsi="Calibri"/>
          <w:color w:val="333F46"/>
          <w:sz w:val="19"/>
          <w:szCs w:val="19"/>
        </w:rPr>
        <w:t xml:space="preserve">You can browse the website without telling us who you are. You cannot order a report anonymously, because we need an email address to deliver it and a payment to process. You are welcome to use an email address that does not identify you by name.</w:t>
      </w:r>
    </w:p>
    <w:p>
      <w:pPr>
        <w:pStyle w:val="Heading1"/>
        <w:spacing w:after="130" w:before="280"/>
      </w:pPr>
      <w:r>
        <w:rPr>
          <w:rFonts w:ascii="Calibri" w:cs="Calibri" w:eastAsia="Calibri" w:hAnsi="Calibri"/>
          <w:b/>
          <w:bCs/>
          <w:color w:val="0F5C50"/>
          <w:sz w:val="24"/>
          <w:szCs w:val="24"/>
        </w:rPr>
        <w:t xml:space="preserve">3. How we collect it</w:t>
      </w:r>
    </w:p>
    <w:p>
      <w:pPr>
        <w:spacing w:after="120" w:line="258"/>
      </w:pPr>
      <w:r>
        <w:rPr>
          <w:rFonts w:ascii="Calibri" w:cs="Calibri" w:eastAsia="Calibri" w:hAnsi="Calibri"/>
          <w:color w:val="333F46"/>
          <w:sz w:val="19"/>
          <w:szCs w:val="19"/>
        </w:rPr>
        <w:t xml:space="preserve">Mostly, directly from you — you type it into the website or send it to us in an email. Some is collected automatically by your browser when you visit. The coordinates for a property address come from Google's address lookup service when you select the address.</w:t>
      </w:r>
    </w:p>
    <w:p>
      <w:pPr>
        <w:pStyle w:val="Heading1"/>
        <w:spacing w:after="130" w:before="280"/>
      </w:pPr>
      <w:r>
        <w:rPr>
          <w:rFonts w:ascii="Calibri" w:cs="Calibri" w:eastAsia="Calibri" w:hAnsi="Calibri"/>
          <w:b/>
          <w:bCs/>
          <w:color w:val="0F5C50"/>
          <w:sz w:val="24"/>
          <w:szCs w:val="24"/>
        </w:rPr>
        <w:t xml:space="preserve">4. Why we collect it, and what we do with it</w:t>
      </w:r>
    </w:p>
    <w:p>
      <w:pPr>
        <w:spacing w:after="120" w:line="258"/>
      </w:pPr>
      <w:r>
        <w:rPr>
          <w:rFonts w:ascii="Calibri" w:cs="Calibri" w:eastAsia="Calibri" w:hAnsi="Calibri"/>
          <w:color w:val="333F46"/>
          <w:sz w:val="19"/>
          <w:szCs w:val="19"/>
        </w:rPr>
        <w:t xml:space="preserve">We use your personal information to:</w:t>
      </w:r>
    </w:p>
    <w:p>
      <w:pPr>
        <w:pStyle w:val="ListParagraph"/>
        <w:numPr>
          <w:ilvl w:val="0"/>
          <w:numId w:val="2"/>
        </w:numPr>
        <w:spacing w:after="70" w:line="258"/>
      </w:pPr>
      <w:r>
        <w:rPr>
          <w:rFonts w:ascii="Calibri" w:cs="Calibri" w:eastAsia="Calibri" w:hAnsi="Calibri"/>
          <w:color w:val="333F46"/>
          <w:sz w:val="19"/>
          <w:szCs w:val="19"/>
        </w:rPr>
        <w:t xml:space="preserve">produce and deliver the report you ordered</w:t>
      </w:r>
    </w:p>
    <w:p>
      <w:pPr>
        <w:pStyle w:val="ListParagraph"/>
        <w:numPr>
          <w:ilvl w:val="0"/>
          <w:numId w:val="2"/>
        </w:numPr>
        <w:spacing w:after="70" w:line="258"/>
      </w:pPr>
      <w:r>
        <w:rPr>
          <w:rFonts w:ascii="Calibri" w:cs="Calibri" w:eastAsia="Calibri" w:hAnsi="Calibri"/>
          <w:color w:val="333F46"/>
          <w:sz w:val="19"/>
          <w:szCs w:val="19"/>
        </w:rPr>
        <w:t xml:space="preserve">take payment and give you a receipt</w:t>
      </w:r>
    </w:p>
    <w:p>
      <w:pPr>
        <w:pStyle w:val="ListParagraph"/>
        <w:numPr>
          <w:ilvl w:val="0"/>
          <w:numId w:val="2"/>
        </w:numPr>
        <w:spacing w:after="70" w:line="258"/>
      </w:pPr>
      <w:r>
        <w:rPr>
          <w:rFonts w:ascii="Calibri" w:cs="Calibri" w:eastAsia="Calibri" w:hAnsi="Calibri"/>
          <w:color w:val="333F46"/>
          <w:sz w:val="19"/>
          <w:szCs w:val="19"/>
        </w:rPr>
        <w:t xml:space="preserve">answer your questions and deal with any problem or complaint about a report</w:t>
      </w:r>
    </w:p>
    <w:p>
      <w:pPr>
        <w:pStyle w:val="ListParagraph"/>
        <w:numPr>
          <w:ilvl w:val="0"/>
          <w:numId w:val="2"/>
        </w:numPr>
        <w:spacing w:after="70" w:line="258"/>
      </w:pPr>
      <w:r>
        <w:rPr>
          <w:rFonts w:ascii="Calibri" w:cs="Calibri" w:eastAsia="Calibri" w:hAnsi="Calibri"/>
          <w:color w:val="333F46"/>
          <w:sz w:val="19"/>
          <w:szCs w:val="19"/>
        </w:rPr>
        <w:t xml:space="preserve">keep the records we are required by law to keep</w:t>
      </w:r>
    </w:p>
    <w:p>
      <w:pPr>
        <w:pStyle w:val="ListParagraph"/>
        <w:numPr>
          <w:ilvl w:val="0"/>
          <w:numId w:val="2"/>
        </w:numPr>
        <w:spacing w:after="70" w:line="258"/>
      </w:pPr>
      <w:r>
        <w:rPr>
          <w:rFonts w:ascii="Calibri" w:cs="Calibri" w:eastAsia="Calibri" w:hAnsi="Calibri"/>
          <w:color w:val="333F46"/>
          <w:sz w:val="19"/>
          <w:szCs w:val="19"/>
        </w:rPr>
        <w:t>understand how the website is used, including where visitors stop on our public pages (see section 11), and fix faults</w:t>
      </w:r>
    </w:p>
    <w:p>
      <w:pPr>
        <w:pStyle w:val="ListParagraph"/>
        <w:numPr>
          <w:ilvl w:val="0"/>
          <w:numId w:val="2"/>
        </w:numPr>
        <w:spacing w:after="70" w:line="258"/>
      </w:pPr>
      <w:r>
        <w:rPr>
          <w:rFonts w:ascii="Calibri" w:cs="Calibri" w:eastAsia="Calibri" w:hAnsi="Calibri"/>
          <w:color w:val="333F46"/>
          <w:sz w:val="19"/>
          <w:szCs w:val="19"/>
        </w:rPr>
        <w:t>measure whether our advertising is working</w:t>
      </w:r>
    </w:p>
    <w:p>
      <w:pPr>
        <w:pStyle w:val="ListParagraph"/>
        <w:numPr>
          <w:ilvl w:val="0"/>
          <w:numId w:val="2"/>
        </w:numPr>
        <w:spacing w:after="70" w:line="258"/>
      </w:pPr>
      <w:r>
        <w:rPr>
          <w:rFonts w:ascii="Calibri" w:cs="Calibri" w:eastAsia="Calibri" w:hAnsi="Calibri"/>
          <w:color w:val="333F46"/>
          <w:sz w:val="19"/>
          <w:szCs w:val="19"/>
        </w:rPr>
        <w:t>send you one reminder if you start an order but do not finish paying</w:t>
      </w:r>
    </w:p>
    <w:p>
      <w:pPr>
        <w:pStyle w:val="ListParagraph"/>
        <w:numPr>
          <w:ilvl w:val="0"/>
          <w:numId w:val="2"/>
        </w:numPr>
        <w:spacing w:after="70" w:line="258"/>
      </w:pPr>
      <w:r>
        <w:rPr>
          <w:rFonts w:ascii="Calibri" w:cs="Calibri" w:eastAsia="Calibri" w:hAnsi="Calibri"/>
          <w:color w:val="333F46"/>
          <w:sz w:val="19"/>
          <w:szCs w:val="19"/>
        </w:rPr>
        <w:t xml:space="preserve">send you one follow-up email asking for a review, if you have not unsubscribed</w:t>
      </w:r>
    </w:p>
    <w:p>
      <w:pPr>
        <w:spacing w:after="120" w:line="258"/>
      </w:pPr>
      <w:r>
        <w:rPr>
          <w:rFonts w:ascii="Calibri" w:cs="Calibri" w:eastAsia="Calibri" w:hAnsi="Calibri"/>
          <w:b/>
          <w:bCs/>
          <w:color w:val="333F46"/>
          <w:sz w:val="19"/>
          <w:szCs w:val="19"/>
        </w:rPr>
        <w:t xml:space="preserve">We do not sell your personal information. We do not rent, trade or share it for anyone else's marketing. We do not publish the property addresses we are asked about, and we do not build or sell a database of them.</w:t>
      </w:r>
    </w:p>
    <w:p>
      <w:pPr>
        <w:pStyle w:val="Heading2"/>
        <w:spacing w:after="90" w:before="180"/>
      </w:pPr>
      <w:r>
        <w:rPr>
          <w:rFonts w:ascii="Calibri" w:cs="Calibri" w:eastAsia="Calibri" w:hAnsi="Calibri"/>
          <w:b/>
          <w:bCs/>
          <w:color w:val="333F46"/>
          <w:sz w:val="20"/>
          <w:szCs w:val="20"/>
        </w:rPr>
        <w:t xml:space="preserve">The property address, specifically</w:t>
      </w:r>
    </w:p>
    <w:p>
      <w:pPr>
        <w:spacing w:after="120" w:line="258"/>
      </w:pPr>
      <w:r>
        <w:rPr>
          <w:rFonts w:ascii="Calibri" w:cs="Calibri" w:eastAsia="Calibri" w:hAnsi="Calibri"/>
          <w:color w:val="333F46"/>
          <w:sz w:val="19"/>
          <w:szCs w:val="19"/>
        </w:rPr>
        <w:t xml:space="preserve">We use the address you give us to produce your report, and we keep it with the report so that we can reproduce or correct the report later, deal with a complaint, and meet our record-keeping obligations. We do not disclose it to anyone except the service providers listed below, and we do not use it to contact the owner or occupier of that property.</w:t>
      </w:r>
    </w:p>
    <w:p>
      <w:pPr>
        <w:pStyle w:val="Heading1"/>
        <w:spacing w:after="130" w:before="280"/>
      </w:pPr>
      <w:r>
        <w:rPr>
          <w:rFonts w:ascii="Calibri" w:cs="Calibri" w:eastAsia="Calibri" w:hAnsi="Calibri"/>
          <w:b/>
          <w:bCs/>
          <w:color w:val="0F5C50"/>
          <w:sz w:val="24"/>
          <w:szCs w:val="24"/>
        </w:rPr>
        <w:t xml:space="preserve">5. How your report is produced, and what that means for your information</w:t>
      </w:r>
    </w:p>
    <w:p>
      <w:pPr>
        <w:pBdr>
          <w:top w:val="single" w:color="0F5C50" w:sz="6" w:space="10"/>
          <w:bottom w:val="single" w:color="0F5C50" w:sz="6" w:space="10"/>
          <w:left w:val="single" w:color="0F5C50" w:sz="18" w:space="10"/>
          <w:right w:val="single" w:color="0F5C50" w:sz="6" w:space="10"/>
        </w:pBdr>
        <w:shd w:fill="EEF4F2" w:val="clear"/>
        <w:spacing w:after="150" w:before="150" w:line="258"/>
        <w:ind w:left="120" w:right="120"/>
      </w:pPr>
      <w:r>
        <w:rPr>
          <w:rFonts w:ascii="Calibri" w:cs="Calibri" w:eastAsia="Calibri" w:hAnsi="Calibri"/>
          <w:b/>
          <w:bCs/>
          <w:color w:val="333F46"/>
          <w:sz w:val="19"/>
          <w:szCs w:val="19"/>
        </w:rPr>
        <w:t xml:space="preserve">Your report is produced by an automated system that uses artificial intelligence models supplied by Anthropic, PBC in the United States. </w:t>
      </w:r>
      <w:r>
        <w:rPr>
          <w:rFonts w:ascii="Calibri" w:cs="Calibri" w:eastAsia="Calibri" w:hAnsi="Calibri"/>
          <w:color w:val="333F46"/>
          <w:sz w:val="19"/>
          <w:szCs w:val="19"/>
        </w:rPr>
        <w:t xml:space="preserve">The property address, its coordinates and your report number are sent to that service as part of producing the report. We do not send it your payment details, and we design the pipeline so that your name and email address are added to the finished document after the model has produced it, rather than being sent to the model.</w:t>
      </w:r>
    </w:p>
    <w:p>
      <w:pPr>
        <w:spacing w:after="120" w:line="258"/>
      </w:pPr>
      <w:r>
        <w:rPr>
          <w:rFonts w:ascii="Calibri" w:cs="Calibri" w:eastAsia="Calibri" w:hAnsi="Calibri"/>
          <w:color w:val="333F46"/>
          <w:sz w:val="19"/>
          <w:szCs w:val="19"/>
        </w:rPr>
        <w:t xml:space="preserve">The report is generated by that system and is not reviewed by a person before it is sent to you, unless our internal checks hold it, in which case a person reviews it before it goes out.</w:t>
      </w:r>
    </w:p>
    <w:p>
      <w:pPr>
        <w:spacing w:after="120" w:line="258"/>
      </w:pPr>
      <w:r>
        <w:rPr>
          <w:rFonts w:ascii="Calibri" w:cs="Calibri" w:eastAsia="Calibri" w:hAnsi="Calibri"/>
          <w:color w:val="333F46"/>
          <w:sz w:val="19"/>
          <w:szCs w:val="19"/>
        </w:rPr>
        <w:t xml:space="preserve">The report is about a property. It is not a decision or an assessment about you, and it does not determine any right or entitlement of yours.</w:t>
      </w:r>
    </w:p>
    <w:p>
      <w:pPr>
        <w:pStyle w:val="Heading1"/>
        <w:spacing w:after="130" w:before="280"/>
      </w:pPr>
      <w:r>
        <w:rPr>
          <w:rFonts w:ascii="Calibri" w:cs="Calibri" w:eastAsia="Calibri" w:hAnsi="Calibri"/>
          <w:b/>
          <w:bCs/>
          <w:color w:val="0F5C50"/>
          <w:sz w:val="24"/>
          <w:szCs w:val="24"/>
        </w:rPr>
        <w:t xml:space="preserve">6. Who we disclose it to, and where they are</w:t>
      </w:r>
    </w:p>
    <w:p>
      <w:pPr>
        <w:spacing w:after="120" w:line="258"/>
      </w:pPr>
      <w:r>
        <w:rPr>
          <w:rFonts w:ascii="Calibri" w:cs="Calibri" w:eastAsia="Calibri" w:hAnsi="Calibri"/>
          <w:color w:val="333F46"/>
          <w:sz w:val="19"/>
          <w:szCs w:val="19"/>
        </w:rPr>
        <w:t>We use a small number of service providers to run the business. Each receives only what it needs for its part of the job. Some are located overseas, which means your information is disclosed outside Australia. Stripe, Google, Meta and Microsoft also handle some information for their own purposes, not only ours, and their own privacy policies govern that.</w:t>
      </w:r>
    </w:p>
    <w:p>
      <w:pPr>
        <w:pStyle w:val="ListParagraph"/>
        <w:numPr>
          <w:ilvl w:val="0"/>
          <w:numId w:val="2"/>
        </w:numPr>
        <w:spacing w:after="70" w:line="258"/>
      </w:pPr>
      <w:r>
        <w:rPr>
          <w:rFonts w:ascii="Calibri" w:cs="Calibri" w:eastAsia="Calibri" w:hAnsi="Calibri"/>
          <w:b/>
          <w:bCs/>
          <w:color w:val="333F46"/>
          <w:sz w:val="19"/>
          <w:szCs w:val="19"/>
        </w:rPr>
        <w:t xml:space="preserve">Stripe</w:t>
      </w:r>
      <w:r>
        <w:rPr>
          <w:rFonts w:ascii="Calibri" w:cs="Calibri" w:eastAsia="Calibri" w:hAnsi="Calibri"/>
          <w:color w:val="333F46"/>
          <w:sz w:val="19"/>
          <w:szCs w:val="19"/>
        </w:rPr>
        <w:t xml:space="preserve"> — payment processing. United States, Ireland and Australia. Receives your name, email, payment details, IP address and device information. Stripe also uses some of this for its own fraud prevention and regulatory obligations, as its own privacy policy explains.</w:t>
      </w:r>
    </w:p>
    <w:p>
      <w:pPr>
        <w:pStyle w:val="ListParagraph"/>
        <w:numPr>
          <w:ilvl w:val="0"/>
          <w:numId w:val="2"/>
        </w:numPr>
        <w:spacing w:after="70" w:line="258"/>
      </w:pPr>
      <w:r>
        <w:rPr>
          <w:rFonts w:ascii="Calibri" w:cs="Calibri" w:eastAsia="Calibri" w:hAnsi="Calibri"/>
          <w:b/>
          <w:bCs/>
          <w:color w:val="333F46"/>
          <w:sz w:val="19"/>
          <w:szCs w:val="19"/>
        </w:rPr>
        <w:t xml:space="preserve">Anthropic, PBC</w:t>
      </w:r>
      <w:r>
        <w:rPr>
          <w:rFonts w:ascii="Calibri" w:cs="Calibri" w:eastAsia="Calibri" w:hAnsi="Calibri"/>
          <w:color w:val="333F46"/>
          <w:sz w:val="19"/>
          <w:szCs w:val="19"/>
        </w:rPr>
        <w:t xml:space="preserve"> — artificial intelligence models used to produce the report. United States. Receives the property address and coordinates.</w:t>
      </w:r>
    </w:p>
    <w:p>
      <w:pPr>
        <w:pStyle w:val="ListParagraph"/>
        <w:numPr>
          <w:ilvl w:val="0"/>
          <w:numId w:val="2"/>
        </w:numPr>
        <w:spacing w:after="70" w:line="258"/>
      </w:pPr>
      <w:r>
        <w:rPr>
          <w:rFonts w:ascii="Calibri" w:cs="Calibri" w:eastAsia="Calibri" w:hAnsi="Calibri"/>
          <w:b/>
          <w:bCs/>
          <w:color w:val="333F46"/>
          <w:sz w:val="19"/>
          <w:szCs w:val="19"/>
        </w:rPr>
        <w:t xml:space="preserve">Make.com (Celonis)</w:t>
      </w:r>
      <w:r>
        <w:rPr>
          <w:rFonts w:ascii="Calibri" w:cs="Calibri" w:eastAsia="Calibri" w:hAnsi="Calibri"/>
          <w:color w:val="333F46"/>
          <w:sz w:val="19"/>
          <w:szCs w:val="19"/>
        </w:rPr>
        <w:t xml:space="preserve"> — the automation that runs the pipeline. European Union and United States. Receives your name, email, the property address and the report.</w:t>
      </w:r>
    </w:p>
    <w:p>
      <w:pPr>
        <w:pStyle w:val="ListParagraph"/>
        <w:numPr>
          <w:ilvl w:val="0"/>
          <w:numId w:val="2"/>
        </w:numPr>
        <w:spacing w:after="70" w:line="258"/>
      </w:pPr>
      <w:r>
        <w:rPr>
          <w:rFonts w:ascii="Calibri" w:cs="Calibri" w:eastAsia="Calibri" w:hAnsi="Calibri"/>
          <w:b/>
          <w:bCs/>
          <w:color w:val="333F46"/>
          <w:sz w:val="19"/>
          <w:szCs w:val="19"/>
        </w:rPr>
        <w:t xml:space="preserve">Resend</w:t>
      </w:r>
      <w:r>
        <w:rPr>
          <w:rFonts w:ascii="Calibri" w:cs="Calibri" w:eastAsia="Calibri" w:hAnsi="Calibri"/>
          <w:color w:val="333F46"/>
          <w:sz w:val="19"/>
          <w:szCs w:val="19"/>
        </w:rPr>
        <w:t xml:space="preserve"> — email delivery. United States. Receives your name, email address and the report, and, for an unfinished order, your email address and the property address so it can deliver the one reminder.</w:t>
      </w:r>
    </w:p>
    <w:p>
      <w:pPr>
        <w:pStyle w:val="ListParagraph"/>
        <w:numPr>
          <w:ilvl w:val="0"/>
          <w:numId w:val="2"/>
        </w:numPr>
        <w:spacing w:after="70" w:line="258"/>
      </w:pPr>
      <w:r>
        <w:rPr>
          <w:rFonts w:ascii="Calibri" w:cs="Calibri" w:eastAsia="Calibri" w:hAnsi="Calibri"/>
          <w:b/>
          <w:bCs/>
          <w:color w:val="333F46"/>
          <w:sz w:val="19"/>
          <w:szCs w:val="19"/>
        </w:rPr>
        <w:t xml:space="preserve">PDFShift</w:t>
      </w:r>
      <w:r>
        <w:rPr>
          <w:rFonts w:ascii="Calibri" w:cs="Calibri" w:eastAsia="Calibri" w:hAnsi="Calibri"/>
          <w:color w:val="333F46"/>
          <w:sz w:val="19"/>
          <w:szCs w:val="19"/>
        </w:rPr>
        <w:t xml:space="preserve"> — converts the report to a PDF. European Union. Receives the report content.</w:t>
      </w:r>
    </w:p>
    <w:p>
      <w:pPr>
        <w:pStyle w:val="ListParagraph"/>
        <w:numPr>
          <w:ilvl w:val="0"/>
          <w:numId w:val="2"/>
        </w:numPr>
        <w:spacing w:after="70" w:line="258"/>
      </w:pPr>
      <w:r>
        <w:rPr>
          <w:rFonts w:ascii="Calibri" w:cs="Calibri" w:eastAsia="Calibri" w:hAnsi="Calibri"/>
          <w:b/>
          <w:bCs/>
          <w:color w:val="333F46"/>
          <w:sz w:val="19"/>
          <w:szCs w:val="19"/>
        </w:rPr>
        <w:t xml:space="preserve">Google</w:t>
      </w:r>
      <w:r>
        <w:rPr>
          <w:rFonts w:ascii="Calibri" w:cs="Calibri" w:eastAsia="Calibri" w:hAnsi="Calibri"/>
          <w:color w:val="333F46"/>
          <w:sz w:val="19"/>
          <w:szCs w:val="19"/>
        </w:rPr>
        <w:t xml:space="preserve"> — address lookup and map imagery on the website, the Google Ads tag that measures our advertising (see section 11), and our email system. United States. Receives the property address, coordinates, and the IP address of your browser when a map or address box loads. Through the Google Ads tag, receives the address of each page you visit on our website, your IP address, information about your browser and device, and cookie identifiers, including whether a visit that began with a click on one of our ads ended in a purchase. Because our email runs on Google, Google also holds the correspondence you send us.</w:t>
      </w:r>
    </w:p>
    <w:p>
      <w:pPr>
        <w:pStyle w:val="ListParagraph"/>
        <w:numPr>
          <w:ilvl w:val="0"/>
          <w:numId w:val="2"/>
        </w:numPr>
        <w:spacing w:after="70" w:line="258"/>
      </w:pPr>
      <w:r>
        <w:rPr>
          <w:rFonts w:ascii="Calibri" w:cs="Calibri" w:eastAsia="Calibri" w:hAnsi="Calibri"/>
          <w:b/>
          <w:bCs/>
          <w:color w:val="333F46"/>
          <w:sz w:val="19"/>
          <w:szCs w:val="19"/>
        </w:rPr>
        <w:t>Meta Platforms, Inc.</w:t>
      </w:r>
      <w:r>
        <w:rPr>
          <w:rFonts w:ascii="Calibri" w:cs="Calibri" w:eastAsia="Calibri" w:hAnsi="Calibri"/>
          <w:color w:val="333F46"/>
          <w:sz w:val="19"/>
          <w:szCs w:val="19"/>
        </w:rPr>
        <w:t xml:space="preserve"> — the Meta Pixel that measures our Facebook and Instagram advertising (see section 11). United States. Through the Meta Pixel, receives the address of each page you visit on our website, your IP address, information about your browser and device, and cookie identifiers, and, when you buy a report, the fact of the purchase, its value and an order reference. It does not receive your name, your email address or the property address you ask about.</w:t>
      </w:r>
    </w:p>
    <w:p>
      <w:pPr>
        <w:pStyle w:val="ListParagraph"/>
        <w:numPr>
          <w:ilvl w:val="0"/>
          <w:numId w:val="2"/>
        </w:numPr>
        <w:spacing w:after="70" w:line="258"/>
      </w:pPr>
      <w:r>
        <w:rPr>
          <w:rFonts w:ascii="Calibri" w:cs="Calibri" w:eastAsia="Calibri" w:hAnsi="Calibri"/>
          <w:b/>
          <w:bCs/>
          <w:color w:val="333F46"/>
          <w:sz w:val="19"/>
          <w:szCs w:val="19"/>
        </w:rPr>
        <w:t>Microsoft Corporation</w:t>
      </w:r>
      <w:r>
        <w:rPr>
          <w:rFonts w:ascii="Calibri" w:cs="Calibri" w:eastAsia="Calibri" w:hAnsi="Calibri"/>
          <w:color w:val="333F46"/>
          <w:sz w:val="19"/>
          <w:szCs w:val="19"/>
        </w:rPr>
        <w:t xml:space="preserve"> — Microsoft Clarity, which shows us how visitors use our public pages (see section 11). United States. Through Clarity, receives the address of each public page you visit, your mouse movements, taps, clicks and scrolling on it, your IP address, information about your browser and device, and cookie identifiers. It does not receive your name, your email address or the property address you ask about: the address box is masked.</w:t>
      </w:r>
    </w:p>
    <w:p>
      <w:pPr>
        <w:pStyle w:val="ListParagraph"/>
        <w:numPr>
          <w:ilvl w:val="0"/>
          <w:numId w:val="2"/>
        </w:numPr>
        <w:spacing w:after="70" w:line="258"/>
      </w:pPr>
      <w:r>
        <w:rPr>
          <w:rFonts w:ascii="Calibri" w:cs="Calibri" w:eastAsia="Calibri" w:hAnsi="Calibri"/>
          <w:b/>
          <w:bCs/>
          <w:color w:val="333F46"/>
          <w:sz w:val="19"/>
          <w:szCs w:val="19"/>
        </w:rPr>
        <w:t>Geoscape Australia</w:t>
      </w:r>
      <w:r>
        <w:rPr>
          <w:rFonts w:ascii="Calibri" w:cs="Calibri" w:eastAsia="Calibri" w:hAnsi="Calibri"/>
          <w:color w:val="333F46"/>
          <w:sz w:val="19"/>
          <w:szCs w:val="19"/>
        </w:rPr>
        <w:t xml:space="preserve"> — measures the property's lot boundary, frontage and buildings for the report. Australia. Receives the property's coordinates only, not your name or email. Geoscape's own service providers handle some information overseas, as its privacy policy explains.</w:t>
      </w:r>
    </w:p>
    <w:p>
      <w:pPr>
        <w:pStyle w:val="ListParagraph"/>
        <w:numPr>
          <w:ilvl w:val="0"/>
          <w:numId w:val="2"/>
        </w:numPr>
        <w:spacing w:after="70" w:line="258"/>
      </w:pPr>
      <w:r>
        <w:rPr>
          <w:rFonts w:ascii="Calibri" w:cs="Calibri" w:eastAsia="Calibri" w:hAnsi="Calibri"/>
          <w:b/>
          <w:bCs/>
          <w:color w:val="333F46"/>
          <w:sz w:val="19"/>
          <w:szCs w:val="19"/>
        </w:rPr>
        <w:t>Vercel</w:t>
      </w:r>
      <w:r>
        <w:rPr>
          <w:rFonts w:ascii="Calibri" w:cs="Calibri" w:eastAsia="Calibri" w:hAnsi="Calibri"/>
          <w:color w:val="333F46"/>
          <w:sz w:val="19"/>
          <w:szCs w:val="19"/>
        </w:rPr>
        <w:t xml:space="preserve"> — website hosting and content delivery. Our website's server functions run in Sydney. Vercel is a United States company, and its delivery network serves pages from servers in many countries. Receives your IP address and anything you submit through the website, including the property's coordinates when a report is being prepared.</w:t>
      </w:r>
    </w:p>
    <w:p>
      <w:pPr>
        <w:spacing w:after="120" w:line="258"/>
      </w:pPr>
      <w:r>
        <w:rPr>
          <w:rFonts w:ascii="Calibri" w:cs="Calibri" w:eastAsia="Calibri" w:hAnsi="Calibri"/>
          <w:color w:val="333F46"/>
          <w:sz w:val="19"/>
          <w:szCs w:val="19"/>
        </w:rPr>
        <w:t xml:space="preserve">We may also disclose personal information to our professional advisers where we need advice, and where we are required or authorised to do so by law — for example in response to a court order or a lawful request from a government authority.</w:t>
      </w:r>
    </w:p>
    <w:p>
      <w:pPr>
        <w:spacing w:after="120" w:line="258"/>
      </w:pPr>
      <w:r>
        <w:rPr>
          <w:rFonts w:ascii="Calibri" w:cs="Calibri" w:eastAsia="Calibri" w:hAnsi="Calibri"/>
          <w:color w:val="333F46"/>
          <w:sz w:val="19"/>
          <w:szCs w:val="19"/>
        </w:rPr>
        <w:t xml:space="preserve">Before we engage a provider we consider how it handles personal information, and we take reasonable steps to satisfy ourselves that it is appropriate. Once information is held overseas it is subject to the laws of that country, which may differ from Australian law, and there may be practical limits on what we or you can do if something goes wrong there. If you are not comfortable with your information being handled outside Australia, please do not place an order.</w:t>
      </w:r>
    </w:p>
    <w:p>
      <w:pPr>
        <w:pStyle w:val="Heading1"/>
        <w:spacing w:after="130" w:before="280"/>
      </w:pPr>
      <w:r>
        <w:rPr>
          <w:rFonts w:ascii="Calibri" w:cs="Calibri" w:eastAsia="Calibri" w:hAnsi="Calibri"/>
          <w:b/>
          <w:bCs/>
          <w:color w:val="0F5C50"/>
          <w:sz w:val="24"/>
          <w:szCs w:val="24"/>
        </w:rPr>
        <w:t xml:space="preserve">7. How long we keep it</w:t>
      </w:r>
    </w:p>
    <w:p>
      <w:pPr>
        <w:spacing w:after="120" w:line="258"/>
      </w:pPr>
      <w:r>
        <w:rPr>
          <w:rFonts w:ascii="Calibri" w:cs="Calibri" w:eastAsia="Calibri" w:hAnsi="Calibri"/>
          <w:color w:val="333F46"/>
          <w:sz w:val="19"/>
          <w:szCs w:val="19"/>
        </w:rPr>
        <w:t xml:space="preserve">We keep:</w:t>
      </w:r>
    </w:p>
    <w:p>
      <w:pPr>
        <w:pStyle w:val="ListParagraph"/>
        <w:numPr>
          <w:ilvl w:val="0"/>
          <w:numId w:val="2"/>
        </w:numPr>
        <w:spacing w:after="70" w:line="258"/>
      </w:pPr>
      <w:r>
        <w:rPr>
          <w:rFonts w:ascii="Calibri" w:cs="Calibri" w:eastAsia="Calibri" w:hAnsi="Calibri"/>
          <w:b/>
          <w:bCs/>
          <w:color w:val="333F46"/>
          <w:sz w:val="19"/>
          <w:szCs w:val="19"/>
        </w:rPr>
        <w:t xml:space="preserve">your report, the property address you gave us, and your order record, for seven years</w:t>
      </w:r>
      <w:r>
        <w:rPr>
          <w:rFonts w:ascii="Calibri" w:cs="Calibri" w:eastAsia="Calibri" w:hAnsi="Calibri"/>
          <w:color w:val="333F46"/>
          <w:sz w:val="19"/>
          <w:szCs w:val="19"/>
        </w:rPr>
        <w:t xml:space="preserve"> from the date of your order. The order record is a business record we are required to keep. The report we keep for a different and honest reason: if you raise a problem with it years later, we need to be able to look at what we actually sent you.</w:t>
      </w:r>
    </w:p>
    <w:p>
      <w:pPr>
        <w:pStyle w:val="ListParagraph"/>
        <w:numPr>
          <w:ilvl w:val="0"/>
          <w:numId w:val="2"/>
        </w:numPr>
        <w:spacing w:after="70" w:line="258"/>
      </w:pPr>
      <w:r>
        <w:rPr>
          <w:rFonts w:ascii="Calibri" w:cs="Calibri" w:eastAsia="Calibri" w:hAnsi="Calibri"/>
          <w:b/>
          <w:bCs/>
          <w:color w:val="333F46"/>
          <w:sz w:val="19"/>
          <w:szCs w:val="19"/>
        </w:rPr>
        <w:t xml:space="preserve">the place identifier</w:t>
      </w:r>
      <w:r>
        <w:rPr>
          <w:rFonts w:ascii="Calibri" w:cs="Calibri" w:eastAsia="Calibri" w:hAnsi="Calibri"/>
          <w:color w:val="333F46"/>
          <w:sz w:val="19"/>
          <w:szCs w:val="19"/>
        </w:rPr>
        <w:t xml:space="preserve"> returned by Google's address lookup, for as long as we keep your report, so we can identify the property again if you contact us about it</w:t>
      </w:r>
    </w:p>
    <w:p>
      <w:pPr>
        <w:pStyle w:val="ListParagraph"/>
        <w:numPr>
          <w:ilvl w:val="0"/>
          <w:numId w:val="2"/>
        </w:numPr>
        <w:spacing w:after="70" w:line="258"/>
      </w:pPr>
      <w:r>
        <w:rPr>
          <w:rFonts w:ascii="Calibri" w:cs="Calibri" w:eastAsia="Calibri" w:hAnsi="Calibri"/>
          <w:b/>
          <w:bCs/>
          <w:color w:val="333F46"/>
          <w:sz w:val="19"/>
          <w:szCs w:val="19"/>
        </w:rPr>
        <w:t xml:space="preserve">the coordinates</w:t>
      </w:r>
      <w:r>
        <w:rPr>
          <w:rFonts w:ascii="Calibri" w:cs="Calibri" w:eastAsia="Calibri" w:hAnsi="Calibri"/>
          <w:color w:val="333F46"/>
          <w:sz w:val="19"/>
          <w:szCs w:val="19"/>
        </w:rPr>
        <w:t xml:space="preserve"> returned by Google's address lookup for no more than 30 days, as Google's terms require. After that we rely on the place identifier and the address itself. Coordinates that already appear inside your finished report or its map images are part of that report and are kept with it</w:t>
      </w:r>
    </w:p>
    <w:p>
      <w:pPr>
        <w:pStyle w:val="ListParagraph"/>
        <w:numPr>
          <w:ilvl w:val="0"/>
          <w:numId w:val="2"/>
        </w:numPr>
        <w:spacing w:after="70" w:line="258"/>
      </w:pPr>
      <w:r>
        <w:rPr>
          <w:rFonts w:ascii="Calibri" w:cs="Calibri" w:eastAsia="Calibri" w:hAnsi="Calibri"/>
          <w:b/>
          <w:bCs/>
          <w:color w:val="333F46"/>
          <w:sz w:val="19"/>
          <w:szCs w:val="19"/>
        </w:rPr>
        <w:t xml:space="preserve">operational logs</w:t>
      </w:r>
      <w:r>
        <w:rPr>
          <w:rFonts w:ascii="Calibri" w:cs="Calibri" w:eastAsia="Calibri" w:hAnsi="Calibri"/>
          <w:color w:val="333F46"/>
          <w:sz w:val="19"/>
          <w:szCs w:val="19"/>
        </w:rPr>
        <w:t xml:space="preserve"> — pipeline records, email delivery logs, website and IP data — for up to 90 days in the systems we control. Our service providers keep their own logs under their own retention policies, which we do not control</w:t>
      </w:r>
    </w:p>
    <w:p>
      <w:pPr>
        <w:pStyle w:val="ListParagraph"/>
        <w:numPr>
          <w:ilvl w:val="0"/>
          <w:numId w:val="2"/>
        </w:numPr>
        <w:spacing w:after="70" w:line="258"/>
      </w:pPr>
      <w:r>
        <w:rPr>
          <w:rFonts w:ascii="Calibri" w:cs="Calibri" w:eastAsia="Calibri" w:hAnsi="Calibri"/>
          <w:b/>
          <w:bCs/>
          <w:color w:val="333F46"/>
          <w:sz w:val="19"/>
          <w:szCs w:val="19"/>
        </w:rPr>
        <w:t xml:space="preserve">correspondence with you</w:t>
      </w:r>
      <w:r>
        <w:rPr>
          <w:rFonts w:ascii="Calibri" w:cs="Calibri" w:eastAsia="Calibri" w:hAnsi="Calibri"/>
          <w:color w:val="333F46"/>
          <w:sz w:val="19"/>
          <w:szCs w:val="19"/>
        </w:rPr>
        <w:t xml:space="preserve"> for as long as needed to deal with the matter, and then with the order record</w:t>
      </w:r>
    </w:p>
    <w:p>
      <w:pPr>
        <w:spacing w:after="120" w:line="258"/>
      </w:pPr>
      <w:r>
        <w:rPr>
          <w:rFonts w:ascii="Calibri" w:cs="Calibri" w:eastAsia="Calibri" w:hAnsi="Calibri"/>
          <w:color w:val="333F46"/>
          <w:sz w:val="19"/>
          <w:szCs w:val="19"/>
        </w:rPr>
        <w:t xml:space="preserve">When we no longer need personal information, and we are not required to keep it, we destroy it or permanently de-identify it.</w:t>
      </w:r>
    </w:p>
    <w:p>
      <w:pPr>
        <w:pStyle w:val="Heading1"/>
        <w:spacing w:after="130" w:before="280"/>
      </w:pPr>
      <w:r>
        <w:rPr>
          <w:rFonts w:ascii="Calibri" w:cs="Calibri" w:eastAsia="Calibri" w:hAnsi="Calibri"/>
          <w:b/>
          <w:bCs/>
          <w:color w:val="0F5C50"/>
          <w:sz w:val="24"/>
          <w:szCs w:val="24"/>
        </w:rPr>
        <w:t xml:space="preserve">8. Keeping it secure</w:t>
      </w:r>
    </w:p>
    <w:p>
      <w:pPr>
        <w:spacing w:after="120" w:line="258"/>
      </w:pPr>
      <w:r>
        <w:rPr>
          <w:rFonts w:ascii="Calibri" w:cs="Calibri" w:eastAsia="Calibri" w:hAnsi="Calibri"/>
          <w:color w:val="333F46"/>
          <w:sz w:val="19"/>
          <w:szCs w:val="19"/>
        </w:rPr>
        <w:t xml:space="preserve">We take reasonable steps to protect personal information from misuse, interference and loss, and from unauthorised access, modification or disclosure. In practice that means access is limited to those who need it, accounts are protected by strong authentication, information is encrypted in transit, and we choose service providers that maintain recognised security practices.</w:t>
      </w:r>
    </w:p>
    <w:p>
      <w:pPr>
        <w:spacing w:after="120" w:line="258"/>
      </w:pPr>
      <w:r>
        <w:rPr>
          <w:rFonts w:ascii="Calibri" w:cs="Calibri" w:eastAsia="Calibri" w:hAnsi="Calibri"/>
          <w:color w:val="333F46"/>
          <w:sz w:val="19"/>
          <w:szCs w:val="19"/>
        </w:rPr>
        <w:t xml:space="preserve">No system is completely secure, and we cannot guarantee the security of information sent to us over the internet.</w:t>
      </w:r>
    </w:p>
    <w:p>
      <w:pPr>
        <w:pStyle w:val="Heading2"/>
        <w:spacing w:after="90" w:before="180"/>
      </w:pPr>
      <w:r>
        <w:rPr>
          <w:rFonts w:ascii="Calibri" w:cs="Calibri" w:eastAsia="Calibri" w:hAnsi="Calibri"/>
          <w:b/>
          <w:bCs/>
          <w:color w:val="333F46"/>
          <w:sz w:val="20"/>
          <w:szCs w:val="20"/>
        </w:rPr>
        <w:t xml:space="preserve">If there is a data breach</w:t>
      </w:r>
    </w:p>
    <w:p>
      <w:pPr>
        <w:spacing w:after="120" w:line="258"/>
      </w:pPr>
      <w:r>
        <w:rPr>
          <w:rFonts w:ascii="Calibri" w:cs="Calibri" w:eastAsia="Calibri" w:hAnsi="Calibri"/>
          <w:color w:val="333F46"/>
          <w:sz w:val="19"/>
          <w:szCs w:val="19"/>
        </w:rPr>
        <w:t xml:space="preserve">If personal information we hold is lost or accessed or disclosed without authorisation, and we assess that it is likely to result in serious harm to you, we will notify you as soon as we reasonably can, tell you what happened and what information was involved, and tell you what we recommend you do. We will do this whether or not the Notifiable Data Breaches scheme legally applies to us.</w:t>
      </w:r>
    </w:p>
    <w:p>
      <w:pPr>
        <w:pStyle w:val="Heading1"/>
        <w:spacing w:after="130" w:before="280"/>
      </w:pPr>
      <w:r>
        <w:rPr>
          <w:rFonts w:ascii="Calibri" w:cs="Calibri" w:eastAsia="Calibri" w:hAnsi="Calibri"/>
          <w:b/>
          <w:bCs/>
          <w:color w:val="0F5C50"/>
          <w:sz w:val="24"/>
          <w:szCs w:val="24"/>
        </w:rPr>
        <w:t xml:space="preserve">9. Getting access, and correcting it</w:t>
      </w:r>
    </w:p>
    <w:p>
      <w:pPr>
        <w:spacing w:after="120" w:line="258"/>
      </w:pPr>
      <w:r>
        <w:rPr>
          <w:rFonts w:ascii="Calibri" w:cs="Calibri" w:eastAsia="Calibri" w:hAnsi="Calibri"/>
          <w:color w:val="333F46"/>
          <w:sz w:val="19"/>
          <w:szCs w:val="19"/>
        </w:rPr>
        <w:t xml:space="preserve">You can ask us for a copy of the personal information we hold about you, and you can ask us to correct it if it is wrong. Email hello@subdivisionchecker.com.au. We will ask you to verify who you are, so that we do not give your information to someone else.</w:t>
      </w:r>
    </w:p>
    <w:p>
      <w:pPr>
        <w:spacing w:after="120" w:line="258"/>
      </w:pPr>
      <w:r>
        <w:rPr>
          <w:rFonts w:ascii="Calibri" w:cs="Calibri" w:eastAsia="Calibri" w:hAnsi="Calibri"/>
          <w:b/>
          <w:bCs/>
          <w:color w:val="333F46"/>
          <w:sz w:val="19"/>
          <w:szCs w:val="19"/>
        </w:rPr>
        <w:t xml:space="preserve">Asking us to delete information. </w:t>
      </w:r>
      <w:r>
        <w:rPr>
          <w:rFonts w:ascii="Calibri" w:cs="Calibri" w:eastAsia="Calibri" w:hAnsi="Calibri"/>
          <w:color w:val="333F46"/>
          <w:sz w:val="19"/>
          <w:szCs w:val="19"/>
        </w:rPr>
        <w:t xml:space="preserve">You can ask us to delete the personal information we hold about you. We will do so where we can. We will usually not be able to delete your order record or your report within the seven-year period described above, because we are required to keep business records and because we may need them to deal with a claim about a report. Where we cannot delete something, we will tell you why, delete anything we are not required to keep, and stop using the rest for anything other than that purpose.</w:t>
      </w:r>
    </w:p>
    <w:p>
      <w:pPr>
        <w:spacing w:after="120" w:line="258"/>
      </w:pPr>
      <w:r>
        <w:rPr>
          <w:rFonts w:ascii="Calibri" w:cs="Calibri" w:eastAsia="Calibri" w:hAnsi="Calibri"/>
          <w:b/>
          <w:bCs/>
          <w:color w:val="333F46"/>
          <w:sz w:val="19"/>
          <w:szCs w:val="19"/>
        </w:rPr>
        <w:t xml:space="preserve">We will respond within 30 days. </w:t>
      </w:r>
      <w:r>
        <w:rPr>
          <w:rFonts w:ascii="Calibri" w:cs="Calibri" w:eastAsia="Calibri" w:hAnsi="Calibri"/>
          <w:color w:val="333F46"/>
          <w:sz w:val="19"/>
          <w:szCs w:val="19"/>
        </w:rPr>
        <w:t xml:space="preserve">There is no charge for making a request. If we cannot give you access, or we do not agree that information is incorrect, we will tell you why in writing, and you can ask us to attach a statement of your view to our record.</w:t>
      </w:r>
    </w:p>
    <w:p>
      <w:pPr>
        <w:pStyle w:val="Heading1"/>
        <w:spacing w:after="130" w:before="280"/>
      </w:pPr>
      <w:r>
        <w:rPr>
          <w:rFonts w:ascii="Calibri" w:cs="Calibri" w:eastAsia="Calibri" w:hAnsi="Calibri"/>
          <w:b/>
          <w:bCs/>
          <w:color w:val="0F5C50"/>
          <w:sz w:val="24"/>
          <w:szCs w:val="24"/>
        </w:rPr>
        <w:t xml:space="preserve">10. Marketing email and unsubscribing</w:t>
      </w:r>
    </w:p>
    <w:p>
      <w:pPr>
        <w:spacing w:after="120" w:line="258"/>
      </w:pPr>
      <w:r>
        <w:rPr>
          <w:rFonts w:ascii="Calibri" w:cs="Calibri" w:eastAsia="Calibri" w:hAnsi="Calibri"/>
          <w:color w:val="333F46"/>
          <w:sz w:val="19"/>
          <w:szCs w:val="19"/>
        </w:rPr>
        <w:t>We send at most two emails that are not needed to complete an order: one reminder if you start an order but do not finish paying, and a single follow-up asking whether you would review the service. The reminder is sent once, about an hour after you start, only if the order is still unpaid, and it is never repeated. The review follow-up has a working unsubscribe link. You can reply to either email to tell us to stop, and that takes effect promptly and permanently.</w:t>
      </w:r>
    </w:p>
    <w:p>
      <w:pPr>
        <w:spacing w:after="120" w:line="258"/>
      </w:pPr>
      <w:r>
        <w:rPr>
          <w:rFonts w:ascii="Calibri" w:cs="Calibri" w:eastAsia="Calibri" w:hAnsi="Calibri"/>
          <w:color w:val="333F46"/>
          <w:sz w:val="19"/>
          <w:szCs w:val="19"/>
        </w:rPr>
        <w:t xml:space="preserve">We will still send you email that is necessary to complete an order — your report, your receipt, and anything about a problem you have raised. That is not marketing and unsubscribing does not stop it.</w:t>
      </w:r>
    </w:p>
    <w:p>
      <w:pPr>
        <w:pStyle w:val="Heading1"/>
        <w:spacing w:after="130" w:before="280"/>
      </w:pPr>
      <w:r>
        <w:rPr>
          <w:rFonts w:ascii="Calibri" w:cs="Calibri" w:eastAsia="Calibri" w:hAnsi="Calibri"/>
          <w:b/>
          <w:bCs/>
          <w:color w:val="0F5C50"/>
          <w:sz w:val="24"/>
          <w:szCs w:val="24"/>
        </w:rPr>
        <w:t>11. Cookies, advertising measurement and analytics</w:t>
      </w:r>
    </w:p>
    <w:p>
      <w:pPr>
        <w:spacing w:after="120" w:line="258"/>
      </w:pPr>
      <w:r>
        <w:rPr>
          <w:rFonts w:ascii="Calibri" w:cs="Calibri" w:eastAsia="Calibri" w:hAnsi="Calibri"/>
          <w:color w:val="333F46"/>
          <w:sz w:val="19"/>
          <w:szCs w:val="19"/>
        </w:rPr>
        <w:t>The website uses cookies that are necessary for it to work, including for the checkout. We also use two advertising tools, the Google Ads tag and the Meta Pixel, and one analytics tool that uses cookies, Microsoft Clarity, all described below. We do not use any other analytics or advertising cookies.</w:t>
      </w:r>
    </w:p>
    <w:p>
      <w:pPr>
        <w:pStyle w:val="Heading2"/>
        <w:spacing w:after="90" w:before="180"/>
      </w:pPr>
      <w:r>
        <w:rPr>
          <w:rFonts w:ascii="Calibri" w:cs="Calibri" w:eastAsia="Calibri" w:hAnsi="Calibri"/>
          <w:b/>
          <w:bCs/>
          <w:color w:val="333F46"/>
          <w:sz w:val="20"/>
          <w:szCs w:val="20"/>
        </w:rPr>
        <w:t>The Google Ads tag</w:t>
      </w:r>
    </w:p>
    <w:p>
      <w:pPr>
        <w:spacing w:after="120" w:line="258"/>
      </w:pPr>
      <w:r>
        <w:rPr>
          <w:rFonts w:ascii="Calibri" w:cs="Calibri" w:eastAsia="Calibri" w:hAnsi="Calibri"/>
          <w:color w:val="333F46"/>
          <w:sz w:val="19"/>
          <w:szCs w:val="19"/>
        </w:rPr>
        <w:t>Every page of our website loads the Google Ads tag (Google's gtag.js script), supplied by Google. We use it to measure our advertising: to find out which of our Google ads lead people to visit the website and to buy a report, so that we can tell whether an ad is worth paying for.</w:t>
      </w:r>
    </w:p>
    <w:p>
      <w:pPr>
        <w:spacing w:after="120" w:line="258"/>
      </w:pPr>
      <w:r>
        <w:rPr>
          <w:rFonts w:ascii="Calibri" w:cs="Calibri" w:eastAsia="Calibri" w:hAnsi="Calibri"/>
          <w:color w:val="333F46"/>
          <w:sz w:val="19"/>
          <w:szCs w:val="19"/>
        </w:rPr>
        <w:t>When the tag loads, Google may set or read cookies and similar identifiers in your browser that hold a unique identifier for your browser or for an ad click. The tag sends Google the address of the page you are on, your IP address, information about your browser and device, and those identifiers. If you reached us by clicking one of our ads, Google uses this to connect that click to your visit and to any purchase that follows. We have not set the tag up to send Google your name, your email address or the property address you ask about. What we receive back from Google are reports on how our ads performed, such as how many clicks and purchases they produced, not information that identifies you.</w:t>
      </w:r>
    </w:p>
    <w:p>
      <w:pPr>
        <w:spacing w:after="120" w:line="258"/>
      </w:pPr>
      <w:r>
        <w:rPr>
          <w:rFonts w:ascii="Calibri" w:cs="Calibri" w:eastAsia="Calibri" w:hAnsi="Calibri"/>
          <w:color w:val="333F46"/>
          <w:sz w:val="19"/>
          <w:szCs w:val="19"/>
        </w:rPr>
        <w:t>Google may also use information it collects through the tag for its own purposes, including to personalise the ads it shows you elsewhere, under Google's own privacy policy. Google explains this at policies.google.com/technologies/partner-sites.</w:t>
      </w:r>
    </w:p>
    <w:p>
      <w:pPr>
        <w:spacing w:after="120" w:line="258"/>
      </w:pPr>
      <w:r>
        <w:rPr>
          <w:rFonts w:ascii="Calibri" w:cs="Calibri" w:eastAsia="Calibri" w:hAnsi="Calibri"/>
          <w:color w:val="333F46"/>
          <w:sz w:val="19"/>
          <w:szCs w:val="19"/>
        </w:rPr>
        <w:t>You can limit or stop this:</w:t>
      </w:r>
    </w:p>
    <w:p>
      <w:pPr>
        <w:pStyle w:val="ListParagraph"/>
        <w:numPr>
          <w:ilvl w:val="0"/>
          <w:numId w:val="2"/>
        </w:numPr>
        <w:spacing w:after="70" w:line="258"/>
      </w:pPr>
      <w:r>
        <w:rPr>
          <w:rFonts w:ascii="Calibri" w:cs="Calibri" w:eastAsia="Calibri" w:hAnsi="Calibri"/>
          <w:color w:val="333F46"/>
          <w:sz w:val="19"/>
          <w:szCs w:val="19"/>
        </w:rPr>
        <w:t>If you have a Google Account, you can turn off personalised ads in My Ad Center at myadcenter.google.com.</w:t>
      </w:r>
    </w:p>
    <w:p>
      <w:pPr>
        <w:pStyle w:val="ListParagraph"/>
        <w:numPr>
          <w:ilvl w:val="0"/>
          <w:numId w:val="2"/>
        </w:numPr>
        <w:spacing w:after="70" w:line="258"/>
      </w:pPr>
      <w:r>
        <w:rPr>
          <w:rFonts w:ascii="Calibri" w:cs="Calibri" w:eastAsia="Calibri" w:hAnsi="Calibri"/>
          <w:color w:val="333F46"/>
          <w:sz w:val="19"/>
          <w:szCs w:val="19"/>
        </w:rPr>
        <w:t>If you are not signed in to Google, you can manage ad personalisation for your browser at adssettings.google.com.</w:t>
      </w:r>
    </w:p>
    <w:p>
      <w:pPr>
        <w:pStyle w:val="ListParagraph"/>
        <w:numPr>
          <w:ilvl w:val="0"/>
          <w:numId w:val="2"/>
        </w:numPr>
        <w:spacing w:after="70" w:line="258"/>
      </w:pPr>
      <w:r>
        <w:rPr>
          <w:rFonts w:ascii="Calibri" w:cs="Calibri" w:eastAsia="Calibri" w:hAnsi="Calibri"/>
          <w:color w:val="333F46"/>
          <w:sz w:val="19"/>
          <w:szCs w:val="19"/>
        </w:rPr>
        <w:t>You can block or delete cookies in your browser settings, including third-party cookies, or use a browser or browser extension that blocks advertising tags. Blocking the Google Ads cookies, or the tag itself, does not stop the website or the checkout from working.</w:t>
      </w:r>
    </w:p>
    <w:p>
      <w:pPr>
        <w:spacing w:after="120" w:line="258"/>
      </w:pPr>
      <w:r>
        <w:rPr>
          <w:rFonts w:ascii="Calibri" w:cs="Calibri" w:eastAsia="Calibri" w:hAnsi="Calibri"/>
          <w:color w:val="333F46"/>
          <w:sz w:val="19"/>
          <w:szCs w:val="19"/>
        </w:rPr>
        <w:t>Google notes that browsing in a private or incognito window does not, on its own, stop data being collected.</w:t>
      </w:r>
    </w:p>
    <w:p>
      <w:pPr>
        <w:pStyle w:val="Heading2"/>
        <w:spacing w:after="90" w:before="180"/>
      </w:pPr>
      <w:r>
        <w:rPr>
          <w:rFonts w:ascii="Calibri" w:cs="Calibri" w:eastAsia="Calibri" w:hAnsi="Calibri"/>
          <w:b/>
          <w:bCs/>
          <w:color w:val="333F46"/>
          <w:sz w:val="20"/>
          <w:szCs w:val="20"/>
        </w:rPr>
        <w:t>The Meta Pixel</w:t>
      </w:r>
    </w:p>
    <w:p>
      <w:pPr>
        <w:spacing w:after="120" w:line="258"/>
      </w:pPr>
      <w:r>
        <w:rPr>
          <w:rFonts w:ascii="Calibri" w:cs="Calibri" w:eastAsia="Calibri" w:hAnsi="Calibri"/>
          <w:color w:val="333F46"/>
          <w:sz w:val="19"/>
          <w:szCs w:val="19"/>
        </w:rPr>
        <w:t>Every page of our website also loads the Meta Pixel, a script supplied by Meta Platforms, Inc. We use it to measure our advertising on Facebook and Instagram: to find out which of our ads lead people to visit the website and to buy a report, and to help Meta show our ads to people more likely to be interested in them.</w:t>
      </w:r>
    </w:p>
    <w:p>
      <w:pPr>
        <w:spacing w:after="120" w:line="258"/>
      </w:pPr>
      <w:r>
        <w:rPr>
          <w:rFonts w:ascii="Calibri" w:cs="Calibri" w:eastAsia="Calibri" w:hAnsi="Calibri"/>
          <w:color w:val="333F46"/>
          <w:sz w:val="19"/>
          <w:szCs w:val="19"/>
        </w:rPr>
        <w:t>When the Pixel loads, Meta may set or read cookies in your browser, including one that identifies your browser and, if you arrived by clicking one of our ads, one that identifies that click. The Pixel sends Meta the address of the page you are on, your IP address, information about your browser and device, and those identifiers. When you start a checkout it also sends the product chosen, and when you complete a purchase it sends the purchase value and an order reference. We have not set the Pixel up to send Meta your name, your email address or the property address you ask about. If you are logged in to Facebook or Instagram in the same browser, Meta may link this information to your account.</w:t>
      </w:r>
    </w:p>
    <w:p>
      <w:pPr>
        <w:spacing w:after="120" w:line="258"/>
      </w:pPr>
      <w:r>
        <w:rPr>
          <w:rFonts w:ascii="Calibri" w:cs="Calibri" w:eastAsia="Calibri" w:hAnsi="Calibri"/>
          <w:color w:val="333F46"/>
          <w:sz w:val="19"/>
          <w:szCs w:val="19"/>
        </w:rPr>
        <w:t>Meta may also use information it collects through the Pixel for its own purposes, including to personalise the ads it shows you, under Meta's own privacy policy at facebook.com/privacy/policy.</w:t>
      </w:r>
    </w:p>
    <w:p>
      <w:pPr>
        <w:spacing w:after="120" w:line="258"/>
      </w:pPr>
      <w:r>
        <w:rPr>
          <w:rFonts w:ascii="Calibri" w:cs="Calibri" w:eastAsia="Calibri" w:hAnsi="Calibri"/>
          <w:color w:val="333F46"/>
          <w:sz w:val="19"/>
          <w:szCs w:val="19"/>
        </w:rPr>
        <w:t>You can limit or stop this:</w:t>
      </w:r>
    </w:p>
    <w:p>
      <w:pPr>
        <w:pStyle w:val="ListParagraph"/>
        <w:numPr>
          <w:ilvl w:val="0"/>
          <w:numId w:val="2"/>
        </w:numPr>
        <w:spacing w:after="70" w:line="258"/>
      </w:pPr>
      <w:r>
        <w:rPr>
          <w:rFonts w:ascii="Calibri" w:cs="Calibri" w:eastAsia="Calibri" w:hAnsi="Calibri"/>
          <w:color w:val="333F46"/>
          <w:sz w:val="19"/>
          <w:szCs w:val="19"/>
        </w:rPr>
        <w:t>If you use Facebook or Instagram, you can manage the ads you see in Accounts Centre, under Ad preferences, and see and disconnect information businesses send Meta under Your activity off Meta technologies.</w:t>
      </w:r>
    </w:p>
    <w:p>
      <w:pPr>
        <w:pStyle w:val="ListParagraph"/>
        <w:numPr>
          <w:ilvl w:val="0"/>
          <w:numId w:val="2"/>
        </w:numPr>
        <w:spacing w:after="70" w:line="258"/>
      </w:pPr>
      <w:r>
        <w:rPr>
          <w:rFonts w:ascii="Calibri" w:cs="Calibri" w:eastAsia="Calibri" w:hAnsi="Calibri"/>
          <w:color w:val="333F46"/>
          <w:sz w:val="19"/>
          <w:szCs w:val="19"/>
        </w:rPr>
        <w:t>You can block or delete cookies in your browser settings, or use a browser or extension that blocks advertising tags. Blocking the Meta Pixel does not stop the website or the checkout from working.</w:t>
      </w:r>
    </w:p>
    <w:p>
      <w:pPr>
        <w:pStyle w:val="Heading2"/>
        <w:spacing w:after="90" w:before="180"/>
      </w:pPr>
      <w:r>
        <w:rPr>
          <w:rFonts w:ascii="Calibri" w:cs="Calibri" w:eastAsia="Calibri" w:hAnsi="Calibri"/>
          <w:b/>
          <w:bCs/>
          <w:color w:val="333F46"/>
          <w:sz w:val="20"/>
          <w:szCs w:val="20"/>
        </w:rPr>
        <w:t>Microsoft Clarity</w:t>
      </w:r>
    </w:p>
    <w:p>
      <w:pPr>
        <w:spacing w:after="120" w:line="258"/>
      </w:pPr>
      <w:r>
        <w:rPr>
          <w:rFonts w:ascii="Calibri" w:cs="Calibri" w:eastAsia="Calibri" w:hAnsi="Calibri"/>
          <w:color w:val="333F46"/>
          <w:sz w:val="19"/>
          <w:szCs w:val="19"/>
        </w:rPr>
        <w:t>Our public pages also load Microsoft Clarity, an analytics tool supplied by Microsoft Corporation. We use it to see how visitors use the website (where they click, how far they scroll and where they leave) so that we can make the pages clearer. Clarity is not loaded on the Partner Portal, on the page for upgrading a Snapshot, or on the page shown after payment.</w:t>
      </w:r>
    </w:p>
    <w:p>
      <w:pPr>
        <w:spacing w:after="120" w:line="258"/>
      </w:pPr>
      <w:r>
        <w:rPr>
          <w:rFonts w:ascii="Calibri" w:cs="Calibri" w:eastAsia="Calibri" w:hAnsi="Calibri"/>
          <w:color w:val="333F46"/>
          <w:sz w:val="19"/>
          <w:szCs w:val="19"/>
        </w:rPr>
        <w:t>Clarity records your visit to those pages: your mouse movements, taps, clicks and scrolling, the pages you view, and information about your browser, device and approximate location. Microsoft turns this into recordings of the visit and heatmaps, which we view. The address you type, the address suggestions and any message that repeats the address are masked and do not appear in recordings, and Clarity also masks numbers and email addresses. Clarity sets cookies in your browser holding a random identifier, so that the pages you view in one visit, and later visits, can be linked. Microsoft may also set or read its own cookies that identify your browser across Microsoft services. Microsoft keeps recordings for 30 days, and heatmaps and a sample of recordings for up to 9 months.</w:t>
      </w:r>
    </w:p>
    <w:p>
      <w:pPr>
        <w:spacing w:after="120" w:line="258"/>
      </w:pPr>
      <w:r>
        <w:rPr>
          <w:rFonts w:ascii="Calibri" w:cs="Calibri" w:eastAsia="Calibri" w:hAnsi="Calibri"/>
          <w:color w:val="333F46"/>
          <w:sz w:val="19"/>
          <w:szCs w:val="19"/>
        </w:rPr>
        <w:t>Microsoft may also use information it collects through Clarity for its own purposes, under the Microsoft Privacy Statement at privacy.microsoft.com.</w:t>
      </w:r>
    </w:p>
    <w:p>
      <w:pPr>
        <w:spacing w:after="120" w:line="258"/>
      </w:pPr>
      <w:r>
        <w:rPr>
          <w:rFonts w:ascii="Calibri" w:cs="Calibri" w:eastAsia="Calibri" w:hAnsi="Calibri"/>
          <w:color w:val="333F46"/>
          <w:sz w:val="19"/>
          <w:szCs w:val="19"/>
        </w:rPr>
        <w:t>You can limit or stop this:</w:t>
      </w:r>
    </w:p>
    <w:p>
      <w:pPr>
        <w:pStyle w:val="ListParagraph"/>
        <w:numPr>
          <w:ilvl w:val="0"/>
          <w:numId w:val="2"/>
        </w:numPr>
        <w:spacing w:after="70" w:line="258"/>
      </w:pPr>
      <w:r>
        <w:rPr>
          <w:rFonts w:ascii="Calibri" w:cs="Calibri" w:eastAsia="Calibri" w:hAnsi="Calibri"/>
          <w:color w:val="333F46"/>
          <w:sz w:val="19"/>
          <w:szCs w:val="19"/>
        </w:rPr>
        <w:t>You can block or delete cookies in your browser settings, or use a browser or extension that blocks tracking scripts. If your browser blocks cookies, Clarity does not set them. Blocking Clarity does not stop the website or the checkout from working.</w:t>
      </w:r>
    </w:p>
    <w:p>
      <w:pPr>
        <w:pStyle w:val="Heading2"/>
        <w:spacing w:after="90" w:before="180"/>
      </w:pPr>
      <w:r>
        <w:rPr>
          <w:rFonts w:ascii="Calibri" w:cs="Calibri" w:eastAsia="Calibri" w:hAnsi="Calibri"/>
          <w:b/>
          <w:bCs/>
          <w:color w:val="333F46"/>
          <w:sz w:val="20"/>
          <w:szCs w:val="20"/>
        </w:rPr>
        <w:t>Other cookies on our pages</w:t>
      </w:r>
    </w:p>
    <w:p>
      <w:pPr>
        <w:spacing w:after="120" w:line="258"/>
      </w:pPr>
      <w:r>
        <w:rPr>
          <w:rFonts w:ascii="Calibri" w:cs="Calibri" w:eastAsia="Calibri" w:hAnsi="Calibri"/>
          <w:color w:val="333F46"/>
          <w:sz w:val="19"/>
          <w:szCs w:val="19"/>
        </w:rPr>
        <w:t>Four of our providers also set their own cookies on our pages: Stripe, for the checkout and for its fraud detection; Google, where a map or address box loads, as well as through the Google Ads tag described above; Meta, through the Meta Pixel described above; and Microsoft, through Clarity described above. Those cookies are governed by Stripe's, Google's, Meta's and Microsoft's own privacy policies. If we add any other analytics or advertising tools, we will update this policy and identify them before we do.</w:t>
      </w:r>
    </w:p>
    <w:p>
      <w:pPr>
        <w:spacing w:after="120" w:line="258"/>
      </w:pPr>
      <w:r>
        <w:rPr>
          <w:rFonts w:ascii="Calibri" w:cs="Calibri" w:eastAsia="Calibri" w:hAnsi="Calibri"/>
          <w:color w:val="333F46"/>
          <w:sz w:val="19"/>
          <w:szCs w:val="19"/>
        </w:rPr>
        <w:t xml:space="preserve">You can set your browser to refuse cookies, although parts of the site may then not work.</w:t>
      </w:r>
    </w:p>
    <w:p>
      <w:pPr>
        <w:pStyle w:val="Heading2"/>
        <w:spacing w:after="90" w:before="180"/>
      </w:pPr>
      <w:r>
        <w:rPr>
          <w:rFonts w:ascii="Calibri" w:cs="Calibri" w:eastAsia="Calibri" w:hAnsi="Calibri"/>
          <w:b/>
          <w:bCs/>
          <w:color w:val="333F46"/>
          <w:sz w:val="20"/>
          <w:szCs w:val="20"/>
        </w:rPr>
        <w:t>Visitor statistics</w:t>
      </w:r>
    </w:p>
    <w:p>
      <w:pPr>
        <w:spacing w:after="120" w:line="258"/>
      </w:pPr>
      <w:r>
        <w:rPr>
          <w:rFonts w:ascii="Calibri" w:cs="Calibri" w:eastAsia="Calibri" w:hAnsi="Calibri"/>
          <w:b/>
          <w:color w:val="333F46"/>
          <w:sz w:val="19"/>
          <w:szCs w:val="19"/>
        </w:rPr>
      </w:r>
      <w:r>
        <w:rPr>
          <w:rFonts w:ascii="Calibri" w:cs="Calibri" w:eastAsia="Calibri" w:hAnsi="Calibri"/>
          <w:color w:val="333F46"/>
          <w:sz w:val="19"/>
          <w:szCs w:val="19"/>
        </w:rPr>
        <w:t>We use Vercel Web Analytics, supplied by Vercel (listed in section 6), to count visits to the website and see which pages are used. It does not use cookies. Instead, Vercel tells a visit apart from others using a hash created from the incoming request, and says it discards this after 24 hours. For each page view it records the time, the page address, the referring site, an approximate location (country, region and city), and the device type, operating system and browser. We see this only as aggregated statistics. It does not identify you to us, and Vercel states that it does not collect identifiers that track people across other websites or apps.</w:t>
      </w:r>
    </w:p>
    <w:p>
      <w:pPr>
        <w:pStyle w:val="Heading1"/>
        <w:spacing w:after="130" w:before="280"/>
      </w:pPr>
      <w:r>
        <w:rPr>
          <w:rFonts w:ascii="Calibri" w:cs="Calibri" w:eastAsia="Calibri" w:hAnsi="Calibri"/>
          <w:b/>
          <w:bCs/>
          <w:color w:val="0F5C50"/>
          <w:sz w:val="24"/>
          <w:szCs w:val="24"/>
        </w:rPr>
        <w:t xml:space="preserve">12. Children</w:t>
      </w:r>
    </w:p>
    <w:p>
      <w:pPr>
        <w:spacing w:after="120" w:line="258"/>
      </w:pPr>
      <w:r>
        <w:rPr>
          <w:rFonts w:ascii="Calibri" w:cs="Calibri" w:eastAsia="Calibri" w:hAnsi="Calibri"/>
          <w:color w:val="333F46"/>
          <w:sz w:val="19"/>
          <w:szCs w:val="19"/>
        </w:rPr>
        <w:t xml:space="preserve">The service is intended for adults, and our terms require you to be at least 18. We do not knowingly collect personal information from anyone under 18. If you believe we hold information about a child, tell us. We will delete it, except for any record we are required by law to keep, which we will restrict so it is used only for that legal purpose.</w:t>
      </w:r>
    </w:p>
    <w:p>
      <w:pPr>
        <w:pStyle w:val="Heading1"/>
        <w:spacing w:after="130" w:before="280"/>
      </w:pPr>
      <w:r>
        <w:rPr>
          <w:rFonts w:ascii="Calibri" w:cs="Calibri" w:eastAsia="Calibri" w:hAnsi="Calibri"/>
          <w:b/>
          <w:bCs/>
          <w:color w:val="0F5C50"/>
          <w:sz w:val="24"/>
          <w:szCs w:val="24"/>
        </w:rPr>
        <w:t xml:space="preserve">13. Complaints</w:t>
      </w:r>
    </w:p>
    <w:p>
      <w:pPr>
        <w:spacing w:after="120" w:line="258"/>
      </w:pPr>
      <w:r>
        <w:rPr>
          <w:rFonts w:ascii="Calibri" w:cs="Calibri" w:eastAsia="Calibri" w:hAnsi="Calibri"/>
          <w:color w:val="333F46"/>
          <w:sz w:val="19"/>
          <w:szCs w:val="19"/>
        </w:rPr>
        <w:t xml:space="preserve">If you think we have mishandled your personal information, email hello@subdivisionchecker.com.au with the details. We will acknowledge your complaint within 5 business days and respond substantively within 30 days. If you are not satisfied with our response, tell us and we will escalate it internally and reconsider.</w:t>
      </w:r>
    </w:p>
    <w:p>
      <w:pPr>
        <w:pBdr>
          <w:top w:val="single" w:color="0F5C50" w:sz="6" w:space="10"/>
          <w:bottom w:val="single" w:color="0F5C50" w:sz="6" w:space="10"/>
          <w:left w:val="single" w:color="0F5C50" w:sz="18" w:space="10"/>
          <w:right w:val="single" w:color="0F5C50" w:sz="6" w:space="10"/>
        </w:pBdr>
        <w:shd w:fill="EEF4F2" w:val="clear"/>
        <w:spacing w:after="150" w:before="150" w:line="258"/>
        <w:ind w:left="120" w:right="120"/>
      </w:pPr>
      <w:r>
        <w:rPr>
          <w:rFonts w:ascii="Calibri" w:cs="Calibri" w:eastAsia="Calibri" w:hAnsi="Calibri"/>
          <w:b/>
          <w:bCs/>
          <w:color w:val="333F46"/>
          <w:sz w:val="19"/>
          <w:szCs w:val="19"/>
        </w:rPr>
        <w:t xml:space="preserve">We should be straight with you about the escalation path. </w:t>
      </w:r>
      <w:r>
        <w:rPr>
          <w:rFonts w:ascii="Calibri" w:cs="Calibri" w:eastAsia="Calibri" w:hAnsi="Calibri"/>
          <w:color w:val="333F46"/>
          <w:sz w:val="19"/>
          <w:szCs w:val="19"/>
        </w:rPr>
        <w:t xml:space="preserve">Because we are currently a small business operator outside the Privacy Act, the Office of the Australian Information Commissioner generally cannot investigate a privacy complaint against us. You are still free to raise a matter with the OAIC, and we will engage with it voluntarily if it makes contact. You may also have rights in court, including under the statutory cause of action for serious invasions of privacy, and you can raise conduct concerns with Consumer Protection in Western Australia or the Australian Competition and Consumer Commission.</w:t>
      </w:r>
    </w:p>
    <w:p>
      <w:pPr>
        <w:pStyle w:val="Heading1"/>
        <w:spacing w:after="130" w:before="280"/>
      </w:pPr>
      <w:r>
        <w:rPr>
          <w:rFonts w:ascii="Calibri" w:cs="Calibri" w:eastAsia="Calibri" w:hAnsi="Calibri"/>
          <w:b/>
          <w:bCs/>
          <w:color w:val="0F5C50"/>
          <w:sz w:val="24"/>
          <w:szCs w:val="24"/>
        </w:rPr>
        <w:t xml:space="preserve">14. Changes to this policy</w:t>
      </w:r>
    </w:p>
    <w:p>
      <w:pPr>
        <w:spacing w:after="120" w:line="258"/>
      </w:pPr>
      <w:r>
        <w:rPr>
          <w:rFonts w:ascii="Calibri" w:cs="Calibri" w:eastAsia="Calibri" w:hAnsi="Calibri"/>
          <w:color w:val="333F46"/>
          <w:sz w:val="19"/>
          <w:szCs w:val="19"/>
        </w:rPr>
        <w:t xml:space="preserve">We may update this policy. The current version is always on the website and is dated. If we make a change that materially affects how we handle information we already hold about you, we will tell you by email before it takes effect.</w:t>
      </w:r>
    </w:p>
    <w:p>
      <w:pPr>
        <w:pStyle w:val="Heading1"/>
        <w:spacing w:after="130" w:before="280"/>
      </w:pPr>
      <w:r>
        <w:rPr>
          <w:rFonts w:ascii="Calibri" w:cs="Calibri" w:eastAsia="Calibri" w:hAnsi="Calibri"/>
          <w:b/>
          <w:bCs/>
          <w:color w:val="0F5C50"/>
          <w:sz w:val="24"/>
          <w:szCs w:val="24"/>
        </w:rPr>
        <w:t xml:space="preserve">15. Contact us</w:t>
      </w:r>
    </w:p>
    <w:p>
      <w:pPr>
        <w:spacing w:after="40" w:line="258"/>
      </w:pPr>
      <w:r>
        <w:rPr>
          <w:rFonts w:ascii="Calibri" w:cs="Calibri" w:eastAsia="Calibri" w:hAnsi="Calibri"/>
          <w:b/>
          <w:bCs/>
          <w:color w:val="333F46"/>
          <w:sz w:val="19"/>
          <w:szCs w:val="19"/>
        </w:rPr>
        <w:t xml:space="preserve">Forge BC Pty Ltd  ·  ABN 11 669 059 054</w:t>
      </w:r>
    </w:p>
    <w:p>
      <w:pPr>
        <w:spacing w:after="40" w:line="258"/>
      </w:pPr>
      <w:r>
        <w:rPr>
          <w:rFonts w:ascii="Calibri" w:cs="Calibri" w:eastAsia="Calibri" w:hAnsi="Calibri"/>
          <w:color w:val="333F46"/>
          <w:sz w:val="19"/>
          <w:szCs w:val="19"/>
        </w:rPr>
        <w:t xml:space="preserve">hello@subdivisionchecker.com.au</w:t>
      </w:r>
    </w:p>
    <w:p>
      <w:pPr>
        <w:spacing w:after="40" w:line="258"/>
      </w:pPr>
      <w:r>
        <w:rPr>
          <w:rFonts w:ascii="Calibri" w:cs="Calibri" w:eastAsia="Calibri" w:hAnsi="Calibri"/>
          <w:color w:val="333F46"/>
          <w:sz w:val="19"/>
          <w:szCs w:val="19"/>
        </w:rPr>
        <w:t xml:space="preserve">PO Box 4419, Baldivis WA 6171</w:t>
      </w:r>
    </w:p>
    <w:p>
      <w:pPr>
        <w:spacing w:after="120" w:line="258"/>
      </w:pPr>
      <w:r>
        <w:rPr>
          <w:rFonts w:ascii="Calibri" w:cs="Calibri" w:eastAsia="Calibri" w:hAnsi="Calibri"/>
          <w:color w:val="333F46"/>
          <w:sz w:val="19"/>
          <w:szCs w:val="19"/>
        </w:rPr>
        <w:t xml:space="preserve">Privacy enquiries are handled by the director.</w:t>
      </w:r>
    </w:p>
    <w:p>
      <w:pPr>
        <w:pBdr>
          <w:bottom w:val="single" w:color="D6DEE3" w:sz="6" w:space="8"/>
        </w:pBdr>
        <w:spacing w:after="160" w:before="140"/>
      </w:pPr>
      <w:r>
        <w:rPr>
          <w:sz w:val="2"/>
          <w:szCs w:val="2"/>
        </w:rPr>
        <w:t xml:space="preserve"/>
      </w:r>
    </w:p>
    <w:p>
      <w:pPr>
        <w:spacing w:after="0" w:line="258"/>
      </w:pPr>
      <w:r>
        <w:rPr>
          <w:rFonts w:ascii="Calibri" w:cs="Calibri" w:eastAsia="Calibri" w:hAnsi="Calibri"/>
          <w:color w:val="333F46"/>
          <w:sz w:val="19"/>
          <w:szCs w:val="19"/>
        </w:rPr>
        <w:t>Version 1.5, 17 October 2026. Forge BC Pty Ltd (ABN 11 669 059 054), PO Box 4419, Baldivis WA 6171.</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08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2026-08-27T13:17:28.450Z</dcterms:created>
  <dcterms:modified xsi:type="dcterms:W3CDTF">2026-08-27T13:17:28.450Z</dcterms:modified>
</cp:coreProperties>
</file>

<file path=docProps/custom.xml><?xml version="1.0" encoding="utf-8"?>
<Properties xmlns="http://schemas.openxmlformats.org/officeDocument/2006/custom-properties" xmlns:vt="http://schemas.openxmlformats.org/officeDocument/2006/docPropsVTypes"/>
</file>